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FF427" w14:textId="736BEE99"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4F105C">
        <w:rPr>
          <w:rFonts w:eastAsia="Malgun Gothic"/>
          <w:b/>
          <w:bCs/>
          <w:sz w:val="28"/>
          <w:lang w:val="en-GB"/>
        </w:rPr>
        <w:t>#88</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r w:rsidRPr="00673AE8">
        <w:rPr>
          <w:rFonts w:eastAsia="Malgun Gothic"/>
          <w:b/>
          <w:bCs/>
          <w:sz w:val="28"/>
          <w:lang w:val="en-GB"/>
        </w:rPr>
        <w:t>R5-20</w:t>
      </w:r>
      <w:r w:rsidR="00F53078">
        <w:rPr>
          <w:rFonts w:eastAsia="Malgun Gothic"/>
          <w:b/>
          <w:bCs/>
          <w:sz w:val="28"/>
          <w:lang w:val="en-GB"/>
        </w:rPr>
        <w:t>4269</w:t>
      </w:r>
    </w:p>
    <w:p w14:paraId="4DB6715B" w14:textId="3DE804DB" w:rsidR="00673AE8" w:rsidRPr="00673AE8" w:rsidRDefault="00673AE8" w:rsidP="00673AE8">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673AE8">
        <w:rPr>
          <w:rFonts w:eastAsia="Malgun Gothic"/>
          <w:b/>
          <w:bCs/>
          <w:sz w:val="28"/>
          <w:lang w:eastAsia="ko-KR"/>
        </w:rPr>
        <w:t>Electronic Meeting, 1</w:t>
      </w:r>
      <w:r w:rsidR="004F105C">
        <w:rPr>
          <w:rFonts w:eastAsia="Malgun Gothic"/>
          <w:b/>
          <w:bCs/>
          <w:sz w:val="28"/>
          <w:lang w:eastAsia="ko-KR"/>
        </w:rPr>
        <w:t>7</w:t>
      </w:r>
      <w:r w:rsidRPr="00673AE8">
        <w:rPr>
          <w:rFonts w:eastAsia="Malgun Gothic"/>
          <w:b/>
          <w:bCs/>
          <w:sz w:val="28"/>
          <w:vertAlign w:val="superscript"/>
          <w:lang w:eastAsia="ko-KR"/>
        </w:rPr>
        <w:t>th</w:t>
      </w:r>
      <w:r w:rsidRPr="00673AE8">
        <w:rPr>
          <w:rFonts w:eastAsia="Malgun Gothic"/>
          <w:b/>
          <w:bCs/>
          <w:sz w:val="28"/>
          <w:lang w:eastAsia="ko-KR"/>
        </w:rPr>
        <w:t xml:space="preserve">  – 2</w:t>
      </w:r>
      <w:r w:rsidR="004F105C">
        <w:rPr>
          <w:rFonts w:eastAsia="Malgun Gothic"/>
          <w:b/>
          <w:bCs/>
          <w:sz w:val="28"/>
          <w:lang w:eastAsia="ko-KR"/>
        </w:rPr>
        <w:t>8</w:t>
      </w:r>
      <w:r w:rsidRPr="00673AE8">
        <w:rPr>
          <w:rFonts w:eastAsia="Malgun Gothic"/>
          <w:b/>
          <w:bCs/>
          <w:sz w:val="28"/>
          <w:vertAlign w:val="superscript"/>
          <w:lang w:eastAsia="ko-KR"/>
        </w:rPr>
        <w:t>th</w:t>
      </w:r>
      <w:r w:rsidRPr="00673AE8">
        <w:rPr>
          <w:rFonts w:eastAsia="Malgun Gothic"/>
          <w:b/>
          <w:bCs/>
          <w:sz w:val="28"/>
          <w:lang w:eastAsia="ko-KR"/>
        </w:rPr>
        <w:t xml:space="preserve"> </w:t>
      </w:r>
      <w:r w:rsidR="004F105C">
        <w:rPr>
          <w:rFonts w:eastAsia="Malgun Gothic"/>
          <w:b/>
          <w:bCs/>
          <w:sz w:val="28"/>
          <w:lang w:eastAsia="ko-KR"/>
        </w:rPr>
        <w:t>August</w:t>
      </w:r>
      <w:r w:rsidRPr="00673AE8">
        <w:rPr>
          <w:rFonts w:eastAsia="Malgun Gothic"/>
          <w:b/>
          <w:bCs/>
          <w:sz w:val="28"/>
          <w:lang w:eastAsia="ko-KR"/>
        </w:rPr>
        <w:t xml:space="preserve"> 2020</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03D62E35" w:rsidR="00A2208A" w:rsidRPr="00BC6E8D" w:rsidRDefault="00A2208A" w:rsidP="00A2208A">
      <w:pPr>
        <w:ind w:left="2160" w:hanging="2160"/>
      </w:pPr>
      <w:r w:rsidRPr="00B55C47">
        <w:rPr>
          <w:b/>
        </w:rPr>
        <w:t>Title:</w:t>
      </w:r>
      <w:r w:rsidRPr="00B55C47">
        <w:rPr>
          <w:b/>
        </w:rPr>
        <w:tab/>
      </w:r>
      <w:r w:rsidR="009C4B66" w:rsidRPr="009C4B66">
        <w:t xml:space="preserve">On </w:t>
      </w:r>
      <w:r w:rsidR="0096523D" w:rsidRPr="000C20D3">
        <w:t>gNB emulator fading model impairments</w:t>
      </w:r>
    </w:p>
    <w:p w14:paraId="0483421E" w14:textId="041F27AC"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14:paraId="3A8C349E" w14:textId="4595CD22"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0598604A" w:rsidR="00F002EE" w:rsidRPr="00B55C47" w:rsidRDefault="0096523D" w:rsidP="00855AF8">
      <w:bookmarkStart w:id="0" w:name="OLE_LINK10"/>
      <w:bookmarkStart w:id="1" w:name="OLE_LINK11"/>
      <w:r>
        <w:t xml:space="preserve">For performance test cases of mode 1, i.e. testing under conditions with external noise, one of the MU contributors is the </w:t>
      </w:r>
      <w:r w:rsidRPr="000C20D3">
        <w:t>gNB emulator fading model impairments</w:t>
      </w:r>
      <w:r>
        <w:t xml:space="preserve"> uncertainty. In this paper we present our assessment of this MU contributor for the baseline approach of baseband combining. </w:t>
      </w:r>
    </w:p>
    <w:p w14:paraId="59D92B3E" w14:textId="2277EABF" w:rsidR="00FC45FA" w:rsidRDefault="00BC6E8D" w:rsidP="00FC45FA">
      <w:pPr>
        <w:pStyle w:val="berschrift1"/>
        <w:rPr>
          <w:lang w:val="en-US"/>
        </w:rPr>
      </w:pPr>
      <w:r>
        <w:rPr>
          <w:lang w:val="en-US"/>
        </w:rPr>
        <w:t>Discussion</w:t>
      </w:r>
    </w:p>
    <w:p w14:paraId="7CEC8073" w14:textId="3778001B" w:rsidR="00765F40" w:rsidRDefault="00477174" w:rsidP="00765F40">
      <w:pPr>
        <w:rPr>
          <w:lang w:eastAsia="en-US"/>
        </w:rPr>
      </w:pPr>
      <w:r>
        <w:rPr>
          <w:lang w:eastAsia="en-US"/>
        </w:rPr>
        <w:t>T</w:t>
      </w:r>
      <w:r w:rsidR="00164B1D">
        <w:rPr>
          <w:lang w:eastAsia="en-US"/>
        </w:rPr>
        <w:t>R</w:t>
      </w:r>
      <w:r>
        <w:rPr>
          <w:lang w:eastAsia="en-US"/>
        </w:rPr>
        <w:t xml:space="preserve"> 38.903 </w:t>
      </w:r>
      <w:bookmarkStart w:id="2" w:name="_GoBack"/>
      <w:r>
        <w:rPr>
          <w:lang w:eastAsia="en-US"/>
        </w:rPr>
        <w:t>[</w:t>
      </w:r>
      <w:bookmarkEnd w:id="2"/>
      <w:r>
        <w:rPr>
          <w:lang w:eastAsia="en-US"/>
        </w:rPr>
        <w:t>1] describes the MU contributor gNB emulator fading model impairments as follows:</w:t>
      </w:r>
      <w:bookmarkStart w:id="3" w:name="_Toc21004890"/>
      <w:bookmarkStart w:id="4" w:name="_Toc36041663"/>
      <w:bookmarkStart w:id="5" w:name="_Toc36548887"/>
      <w:bookmarkStart w:id="6" w:name="_Toc43901362"/>
    </w:p>
    <w:p w14:paraId="7DC74E18" w14:textId="2E5B3AD3" w:rsidR="00765F40" w:rsidRPr="00765F40" w:rsidRDefault="00765F40" w:rsidP="00765F40">
      <w:pPr>
        <w:shd w:val="clear" w:color="auto" w:fill="D9D9D9" w:themeFill="background1" w:themeFillShade="D9"/>
        <w:rPr>
          <w:lang w:eastAsia="en-US"/>
        </w:rPr>
      </w:pPr>
      <w:r w:rsidRPr="00765F40">
        <w:rPr>
          <w:rFonts w:eastAsia="Times New Roman" w:cs="Times New Roman"/>
          <w:sz w:val="28"/>
          <w:szCs w:val="20"/>
          <w:lang w:val="en-GB" w:eastAsia="ja-JP"/>
        </w:rPr>
        <w:t>D.2.1.3</w:t>
      </w:r>
      <w:r w:rsidRPr="00765F40">
        <w:rPr>
          <w:rFonts w:eastAsia="Times New Roman" w:cs="Times New Roman"/>
          <w:sz w:val="28"/>
          <w:szCs w:val="20"/>
          <w:lang w:val="en-GB" w:eastAsia="ja-JP"/>
        </w:rPr>
        <w:tab/>
        <w:t>gNB emulator fading model impairments</w:t>
      </w:r>
      <w:bookmarkEnd w:id="3"/>
      <w:bookmarkEnd w:id="4"/>
      <w:bookmarkEnd w:id="5"/>
      <w:bookmarkEnd w:id="6"/>
    </w:p>
    <w:p w14:paraId="620BE7E0" w14:textId="77777777" w:rsidR="00765F40" w:rsidRPr="00765F40" w:rsidRDefault="00765F40" w:rsidP="00765F40">
      <w:pPr>
        <w:shd w:val="clear" w:color="auto" w:fill="D9D9D9" w:themeFill="background1" w:themeFillShade="D9"/>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65F40">
        <w:rPr>
          <w:rFonts w:ascii="Times New Roman" w:eastAsia="Times New Roman" w:hAnsi="Times New Roman" w:cs="Times New Roman"/>
          <w:sz w:val="20"/>
          <w:szCs w:val="20"/>
          <w:lang w:val="en-GB" w:eastAsia="en-GB"/>
        </w:rPr>
        <w:t xml:space="preserve">This contribution originates from imperfections in the </w:t>
      </w:r>
      <w:r w:rsidRPr="00765F40">
        <w:rPr>
          <w:rFonts w:ascii="Times New Roman" w:eastAsia="Times New Roman" w:hAnsi="Times New Roman" w:cs="Times New Roman"/>
          <w:sz w:val="20"/>
          <w:szCs w:val="20"/>
          <w:lang w:val="en-GB" w:eastAsia="ja-JP"/>
        </w:rPr>
        <w:t>gNB emulator fading model, compared to the applied fading model</w:t>
      </w:r>
      <w:r w:rsidRPr="00765F40">
        <w:rPr>
          <w:rFonts w:ascii="Times New Roman" w:eastAsia="Times New Roman" w:hAnsi="Times New Roman" w:cs="Times New Roman"/>
          <w:sz w:val="20"/>
          <w:szCs w:val="20"/>
          <w:lang w:val="en-GB" w:eastAsia="en-GB"/>
        </w:rPr>
        <w:t>. It is estimated to be the same as for LTE conducted testing in TS 36.521-1 Annex F, which is ±0.5dB. The default for values in 36.521-1 Annex F is 95% confidence interval, normal distribution</w:t>
      </w:r>
      <w:r w:rsidRPr="00765F40">
        <w:rPr>
          <w:rFonts w:ascii="Times New Roman" w:eastAsia="Times New Roman" w:hAnsi="Times New Roman" w:cs="Times New Roman"/>
          <w:sz w:val="20"/>
          <w:szCs w:val="20"/>
          <w:lang w:val="en-GB" w:eastAsia="ja-JP"/>
        </w:rPr>
        <w:t>.</w:t>
      </w:r>
    </w:p>
    <w:p w14:paraId="38D9BB5A" w14:textId="63D9440E" w:rsidR="00477174" w:rsidRDefault="00765F40" w:rsidP="00B3129D">
      <w:pPr>
        <w:rPr>
          <w:lang w:eastAsia="en-US"/>
        </w:rPr>
      </w:pPr>
      <w:r>
        <w:rPr>
          <w:lang w:eastAsia="en-US"/>
        </w:rPr>
        <w:t xml:space="preserve">We asses this definition as correct. As the fading model is implemented in the base band its related uncertainty does not depend on the RF frequency range nor other RF characteristics. </w:t>
      </w:r>
    </w:p>
    <w:p w14:paraId="1B3EB322" w14:textId="42F3CBE8" w:rsidR="00765F40" w:rsidRDefault="00765F40" w:rsidP="00B3129D">
      <w:pPr>
        <w:rPr>
          <w:lang w:eastAsia="en-US"/>
        </w:rPr>
      </w:pPr>
      <w:r w:rsidRPr="00765F40">
        <w:rPr>
          <w:b/>
          <w:lang w:eastAsia="en-US"/>
        </w:rPr>
        <w:t>Observation 1</w:t>
      </w:r>
      <w:r>
        <w:rPr>
          <w:lang w:eastAsia="en-US"/>
        </w:rPr>
        <w:t>: The fading model is implemented in the baseband and thus its uncertainty does not depend on the RF frequency range nor other RF characteristics.</w:t>
      </w:r>
    </w:p>
    <w:p w14:paraId="415D6D34" w14:textId="6A792461" w:rsidR="00164B1D" w:rsidRDefault="00164B1D" w:rsidP="00164B1D">
      <w:pPr>
        <w:rPr>
          <w:lang w:eastAsia="en-US"/>
        </w:rPr>
      </w:pPr>
      <w:r>
        <w:rPr>
          <w:lang w:eastAsia="en-US"/>
        </w:rPr>
        <w:t>For FR1 the Fading profile power uncertainty is specified in TS 38.521-4</w:t>
      </w:r>
      <w:r w:rsidR="0008777F">
        <w:rPr>
          <w:lang w:eastAsia="en-US"/>
        </w:rPr>
        <w:t xml:space="preserve"> [2]</w:t>
      </w:r>
      <w:r>
        <w:rPr>
          <w:lang w:eastAsia="en-US"/>
        </w:rPr>
        <w:t xml:space="preserve"> in Table F.1.1.2-1:</w:t>
      </w:r>
    </w:p>
    <w:p w14:paraId="01A771F8" w14:textId="77777777" w:rsidR="00164B1D" w:rsidRPr="00164B1D" w:rsidRDefault="00164B1D" w:rsidP="00164B1D">
      <w:pPr>
        <w:shd w:val="clear" w:color="auto" w:fill="D9D9D9" w:themeFill="background1" w:themeFillShade="D9"/>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r w:rsidRPr="00164B1D">
        <w:rPr>
          <w:rFonts w:eastAsia="Times New Roman" w:cs="Times New Roman"/>
          <w:b/>
          <w:sz w:val="20"/>
          <w:szCs w:val="20"/>
          <w:lang w:val="en-GB" w:eastAsia="en-GB"/>
        </w:rPr>
        <w:t xml:space="preserve">Table F.1.1.2-1: Maximum measurement uncertainty values for the test system for FR1 (up to 6 GHz) and Channel BW </w:t>
      </w:r>
      <w:r w:rsidRPr="00164B1D">
        <w:rPr>
          <w:rFonts w:eastAsia="Times New Roman" w:cs="Times New Roman"/>
          <w:b/>
          <w:sz w:val="20"/>
          <w:szCs w:val="20"/>
          <w:lang w:val="en-GB"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164B1D" w:rsidRPr="00164B1D" w14:paraId="4AC15919" w14:textId="77777777" w:rsidTr="00831222">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FCBE720" w14:textId="77777777" w:rsidR="00164B1D" w:rsidRPr="00164B1D" w:rsidRDefault="00164B1D" w:rsidP="00164B1D">
            <w:pPr>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164B1D">
              <w:rPr>
                <w:rFonts w:eastAsia="Times New Roman" w:cs="Times New Roman"/>
                <w:b/>
                <w:sz w:val="18"/>
                <w:szCs w:val="20"/>
                <w:lang w:val="en-GB" w:eastAsia="en-GB"/>
              </w:rPr>
              <w:t>MU contributor</w:t>
            </w:r>
          </w:p>
        </w:tc>
        <w:tc>
          <w:tcPr>
            <w:tcW w:w="567" w:type="dxa"/>
            <w:tcBorders>
              <w:top w:val="single" w:sz="4" w:space="0" w:color="auto"/>
              <w:left w:val="nil"/>
              <w:bottom w:val="single" w:sz="4" w:space="0" w:color="auto"/>
              <w:right w:val="single" w:sz="4" w:space="0" w:color="auto"/>
            </w:tcBorders>
          </w:tcPr>
          <w:p w14:paraId="1C6E7AAA" w14:textId="77777777" w:rsidR="00164B1D" w:rsidRPr="00164B1D" w:rsidRDefault="00164B1D" w:rsidP="00164B1D">
            <w:pPr>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164B1D">
              <w:rPr>
                <w:rFonts w:eastAsia="Times New Roman" w:cs="Times New Roman"/>
                <w:b/>
                <w:sz w:val="18"/>
                <w:szCs w:val="20"/>
                <w:lang w:val="en-GB" w:eastAsia="en-GB"/>
              </w:rPr>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55648809" w14:textId="77777777" w:rsidR="00164B1D" w:rsidRPr="00164B1D" w:rsidRDefault="00164B1D" w:rsidP="00164B1D">
            <w:pPr>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164B1D">
              <w:rPr>
                <w:rFonts w:eastAsia="Times New Roman" w:cs="Times New Roman"/>
                <w:b/>
                <w:sz w:val="18"/>
                <w:szCs w:val="20"/>
                <w:lang w:val="en-GB" w:eastAsia="en-GB"/>
              </w:rPr>
              <w:t>Value</w:t>
            </w:r>
          </w:p>
        </w:tc>
        <w:tc>
          <w:tcPr>
            <w:tcW w:w="4125" w:type="dxa"/>
            <w:tcBorders>
              <w:top w:val="single" w:sz="4" w:space="0" w:color="auto"/>
              <w:left w:val="nil"/>
              <w:bottom w:val="single" w:sz="4" w:space="0" w:color="auto"/>
              <w:right w:val="single" w:sz="4" w:space="0" w:color="auto"/>
            </w:tcBorders>
            <w:shd w:val="clear" w:color="auto" w:fill="auto"/>
          </w:tcPr>
          <w:p w14:paraId="0CC3B347" w14:textId="77777777" w:rsidR="00164B1D" w:rsidRPr="00164B1D" w:rsidRDefault="00164B1D" w:rsidP="00164B1D">
            <w:pPr>
              <w:shd w:val="clear" w:color="auto" w:fill="D9D9D9" w:themeFill="background1" w:themeFillShade="D9"/>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164B1D">
              <w:rPr>
                <w:rFonts w:eastAsia="Times New Roman" w:cs="Times New Roman"/>
                <w:b/>
                <w:sz w:val="18"/>
                <w:szCs w:val="20"/>
                <w:lang w:val="en-GB" w:eastAsia="en-GB"/>
              </w:rPr>
              <w:t>Comment</w:t>
            </w:r>
          </w:p>
        </w:tc>
      </w:tr>
      <w:tr w:rsidR="00164B1D" w:rsidRPr="00164B1D" w14:paraId="27F0DE57" w14:textId="77777777" w:rsidTr="008312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683F7A9" w14:textId="77777777" w:rsidR="00164B1D" w:rsidRPr="00164B1D" w:rsidRDefault="00164B1D" w:rsidP="00164B1D">
            <w:pPr>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164B1D">
              <w:rPr>
                <w:rFonts w:eastAsia="Times New Roman" w:cs="Times New Roman"/>
                <w:sz w:val="18"/>
                <w:szCs w:val="20"/>
                <w:lang w:val="en-GB" w:eastAsia="en-GB"/>
              </w:rPr>
              <w:t>AWGN and signal flatness</w:t>
            </w:r>
          </w:p>
        </w:tc>
        <w:tc>
          <w:tcPr>
            <w:tcW w:w="567" w:type="dxa"/>
            <w:tcBorders>
              <w:top w:val="single" w:sz="4" w:space="0" w:color="auto"/>
              <w:left w:val="nil"/>
              <w:bottom w:val="single" w:sz="4" w:space="0" w:color="auto"/>
              <w:right w:val="single" w:sz="4" w:space="0" w:color="auto"/>
            </w:tcBorders>
            <w:vAlign w:val="center"/>
          </w:tcPr>
          <w:p w14:paraId="3FC0F798" w14:textId="77777777" w:rsidR="00164B1D" w:rsidRPr="00164B1D" w:rsidRDefault="00164B1D" w:rsidP="00164B1D">
            <w:pPr>
              <w:keepNext/>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164B1D">
              <w:rPr>
                <w:rFonts w:eastAsia="Times New Roman" w:cs="Times New Roman"/>
                <w:sz w:val="18"/>
                <w:szCs w:val="20"/>
                <w:lang w:val="en-GB" w:eastAsia="en-GB"/>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75CF4" w14:textId="77777777" w:rsidR="00164B1D" w:rsidRPr="00164B1D" w:rsidRDefault="00164B1D" w:rsidP="00164B1D">
            <w:pPr>
              <w:keepNext/>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164B1D">
              <w:rPr>
                <w:rFonts w:eastAsia="Times New Roman" w:cs="Times New Roman"/>
                <w:sz w:val="18"/>
                <w:szCs w:val="20"/>
                <w:lang w:val="en-GB"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0EE5FB93" w14:textId="77777777" w:rsidR="00164B1D" w:rsidRPr="00164B1D" w:rsidRDefault="00164B1D" w:rsidP="00164B1D">
            <w:pPr>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164B1D">
              <w:rPr>
                <w:rFonts w:eastAsia="Times New Roman" w:cs="Times New Roman"/>
                <w:sz w:val="18"/>
                <w:szCs w:val="20"/>
                <w:lang w:val="en-GB" w:eastAsia="en-GB"/>
              </w:rPr>
              <w:t>Same as in LTE</w:t>
            </w:r>
          </w:p>
        </w:tc>
      </w:tr>
      <w:tr w:rsidR="00164B1D" w:rsidRPr="00164B1D" w14:paraId="4D8F76B7" w14:textId="77777777" w:rsidTr="008312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E8E8253" w14:textId="77777777" w:rsidR="00164B1D" w:rsidRPr="00164B1D" w:rsidRDefault="00164B1D" w:rsidP="00164B1D">
            <w:pPr>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164B1D">
              <w:rPr>
                <w:rFonts w:eastAsia="Times New Roman" w:cs="Times New Roman"/>
                <w:sz w:val="18"/>
                <w:szCs w:val="20"/>
                <w:lang w:val="en-GB" w:eastAsia="en-GB"/>
              </w:rPr>
              <w:t>Signal to noise ratio uncertainty</w:t>
            </w:r>
          </w:p>
        </w:tc>
        <w:tc>
          <w:tcPr>
            <w:tcW w:w="567" w:type="dxa"/>
            <w:tcBorders>
              <w:top w:val="single" w:sz="4" w:space="0" w:color="auto"/>
              <w:left w:val="nil"/>
              <w:bottom w:val="single" w:sz="4" w:space="0" w:color="auto"/>
              <w:right w:val="single" w:sz="4" w:space="0" w:color="auto"/>
            </w:tcBorders>
            <w:vAlign w:val="center"/>
          </w:tcPr>
          <w:p w14:paraId="1C2A9860" w14:textId="77777777" w:rsidR="00164B1D" w:rsidRPr="00164B1D" w:rsidRDefault="00164B1D" w:rsidP="00164B1D">
            <w:pPr>
              <w:keepNext/>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164B1D">
              <w:rPr>
                <w:rFonts w:eastAsia="Times New Roman" w:cs="Times New Roman"/>
                <w:sz w:val="18"/>
                <w:szCs w:val="20"/>
                <w:lang w:val="en-GB" w:eastAsia="en-GB"/>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455C5" w14:textId="77777777" w:rsidR="00164B1D" w:rsidRPr="00164B1D" w:rsidRDefault="00164B1D" w:rsidP="00164B1D">
            <w:pPr>
              <w:keepNext/>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164B1D">
              <w:rPr>
                <w:rFonts w:eastAsia="Times New Roman" w:cs="Times New Roman"/>
                <w:sz w:val="18"/>
                <w:szCs w:val="20"/>
                <w:lang w:val="en-GB"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1FB3790" w14:textId="77777777" w:rsidR="00164B1D" w:rsidRPr="00164B1D" w:rsidRDefault="00164B1D" w:rsidP="00164B1D">
            <w:pPr>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164B1D">
              <w:rPr>
                <w:rFonts w:eastAsia="Times New Roman" w:cs="Times New Roman"/>
                <w:sz w:val="18"/>
                <w:szCs w:val="20"/>
                <w:lang w:val="en-GB" w:eastAsia="en-GB"/>
              </w:rPr>
              <w:t>Same as in LTE</w:t>
            </w:r>
          </w:p>
        </w:tc>
      </w:tr>
      <w:tr w:rsidR="00164B1D" w:rsidRPr="00164B1D" w14:paraId="0C28402E" w14:textId="77777777" w:rsidTr="008312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3CA176F" w14:textId="77777777" w:rsidR="00164B1D" w:rsidRPr="00164B1D" w:rsidRDefault="00164B1D" w:rsidP="00164B1D">
            <w:pPr>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164B1D">
              <w:rPr>
                <w:rFonts w:eastAsia="Times New Roman" w:cs="Times New Roman"/>
                <w:sz w:val="18"/>
                <w:szCs w:val="20"/>
                <w:lang w:val="en-GB" w:eastAsia="en-GB"/>
              </w:rPr>
              <w:t>Signal to noise ratio variation</w:t>
            </w:r>
          </w:p>
        </w:tc>
        <w:tc>
          <w:tcPr>
            <w:tcW w:w="567" w:type="dxa"/>
            <w:tcBorders>
              <w:top w:val="single" w:sz="4" w:space="0" w:color="auto"/>
              <w:left w:val="nil"/>
              <w:bottom w:val="single" w:sz="4" w:space="0" w:color="auto"/>
              <w:right w:val="single" w:sz="4" w:space="0" w:color="auto"/>
            </w:tcBorders>
            <w:vAlign w:val="center"/>
          </w:tcPr>
          <w:p w14:paraId="4AF1C5B4" w14:textId="77777777" w:rsidR="00164B1D" w:rsidRPr="00164B1D" w:rsidRDefault="00164B1D" w:rsidP="00164B1D">
            <w:pPr>
              <w:keepNext/>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164B1D">
              <w:rPr>
                <w:rFonts w:eastAsia="Times New Roman" w:cs="Times New Roman"/>
                <w:sz w:val="18"/>
                <w:szCs w:val="20"/>
                <w:lang w:val="en-GB" w:eastAsia="en-GB"/>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A7610" w14:textId="77777777" w:rsidR="00164B1D" w:rsidRPr="00164B1D" w:rsidRDefault="00164B1D" w:rsidP="00164B1D">
            <w:pPr>
              <w:keepNext/>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164B1D">
              <w:rPr>
                <w:rFonts w:eastAsia="Times New Roman" w:cs="Times New Roman"/>
                <w:sz w:val="18"/>
                <w:szCs w:val="20"/>
                <w:lang w:val="en-GB"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5D01E54" w14:textId="77777777" w:rsidR="00164B1D" w:rsidRPr="00164B1D" w:rsidRDefault="00164B1D" w:rsidP="00164B1D">
            <w:pPr>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164B1D">
              <w:rPr>
                <w:rFonts w:eastAsia="Times New Roman" w:cs="Times New Roman"/>
                <w:sz w:val="18"/>
                <w:szCs w:val="20"/>
                <w:lang w:val="en-GB" w:eastAsia="en-GB"/>
              </w:rPr>
              <w:t>Same as in LTE</w:t>
            </w:r>
          </w:p>
        </w:tc>
      </w:tr>
      <w:tr w:rsidR="00164B1D" w:rsidRPr="00164B1D" w14:paraId="4301C8D6" w14:textId="77777777" w:rsidTr="00831222">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F32D902" w14:textId="77777777" w:rsidR="00164B1D" w:rsidRPr="00164B1D" w:rsidRDefault="00164B1D" w:rsidP="00164B1D">
            <w:pPr>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164B1D">
              <w:rPr>
                <w:rFonts w:eastAsia="Times New Roman" w:cs="Times New Roman"/>
                <w:sz w:val="18"/>
                <w:szCs w:val="20"/>
                <w:lang w:val="en-GB" w:eastAsia="en-GB"/>
              </w:rPr>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CBC19AF" w14:textId="77777777" w:rsidR="00164B1D" w:rsidRPr="00164B1D" w:rsidRDefault="00164B1D" w:rsidP="00164B1D">
            <w:pPr>
              <w:keepNext/>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164B1D">
              <w:rPr>
                <w:rFonts w:eastAsia="Times New Roman" w:cs="Times New Roman"/>
                <w:sz w:val="18"/>
                <w:szCs w:val="20"/>
                <w:lang w:val="en-GB" w:eastAsia="en-GB"/>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2476F" w14:textId="77777777" w:rsidR="00164B1D" w:rsidRPr="00164B1D" w:rsidRDefault="00164B1D" w:rsidP="00164B1D">
            <w:pPr>
              <w:keepNext/>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164B1D">
              <w:rPr>
                <w:rFonts w:eastAsia="Times New Roman" w:cs="Times New Roman"/>
                <w:sz w:val="18"/>
                <w:szCs w:val="20"/>
                <w:lang w:val="en-GB"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1EEB46A4" w14:textId="77777777" w:rsidR="00164B1D" w:rsidRPr="00164B1D" w:rsidRDefault="00164B1D" w:rsidP="00164B1D">
            <w:pPr>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164B1D">
              <w:rPr>
                <w:rFonts w:eastAsia="Times New Roman" w:cs="Times New Roman"/>
                <w:sz w:val="18"/>
                <w:szCs w:val="20"/>
                <w:lang w:val="en-GB" w:eastAsia="en-GB"/>
              </w:rPr>
              <w:t>Same as in LTE</w:t>
            </w:r>
          </w:p>
        </w:tc>
      </w:tr>
      <w:tr w:rsidR="00164B1D" w:rsidRPr="00164B1D" w14:paraId="6DDFDA43" w14:textId="77777777" w:rsidTr="00F01760">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682899E" w14:textId="77777777" w:rsidR="00164B1D" w:rsidRPr="00164B1D" w:rsidRDefault="00164B1D" w:rsidP="00164B1D">
            <w:pPr>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164B1D">
              <w:rPr>
                <w:rFonts w:eastAsia="Times New Roman" w:cs="Times New Roman"/>
                <w:sz w:val="18"/>
                <w:szCs w:val="20"/>
                <w:lang w:val="en-GB" w:eastAsia="en-GB"/>
              </w:rPr>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48E63E00" w14:textId="77777777" w:rsidR="00164B1D" w:rsidRPr="00164B1D" w:rsidRDefault="00164B1D" w:rsidP="00164B1D">
            <w:pPr>
              <w:keepNext/>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164B1D">
              <w:rPr>
                <w:rFonts w:eastAsia="Times New Roman" w:cs="Times New Roman"/>
                <w:sz w:val="18"/>
                <w:szCs w:val="20"/>
                <w:lang w:val="en-GB" w:eastAsia="en-GB"/>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56A67" w14:textId="77777777" w:rsidR="00164B1D" w:rsidRPr="00164B1D" w:rsidRDefault="00164B1D" w:rsidP="00164B1D">
            <w:pPr>
              <w:keepNext/>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164B1D">
              <w:rPr>
                <w:rFonts w:eastAsia="Times New Roman" w:cs="Times New Roman"/>
                <w:sz w:val="18"/>
                <w:szCs w:val="20"/>
                <w:lang w:val="en-GB"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532FDA8B" w14:textId="77777777" w:rsidR="00164B1D" w:rsidRPr="00164B1D" w:rsidRDefault="00164B1D" w:rsidP="00164B1D">
            <w:pPr>
              <w:shd w:val="clear" w:color="auto" w:fill="D9D9D9" w:themeFill="background1" w:themeFillShade="D9"/>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164B1D">
              <w:rPr>
                <w:rFonts w:eastAsia="Times New Roman" w:cs="Times New Roman"/>
                <w:sz w:val="18"/>
                <w:szCs w:val="20"/>
                <w:lang w:val="en-GB" w:eastAsia="en-GB"/>
              </w:rPr>
              <w:t>Same as in LTE</w:t>
            </w:r>
          </w:p>
        </w:tc>
      </w:tr>
    </w:tbl>
    <w:p w14:paraId="3FC53F64" w14:textId="77777777" w:rsidR="00164B1D" w:rsidRPr="00164B1D" w:rsidRDefault="00164B1D" w:rsidP="00164B1D">
      <w:pPr>
        <w:shd w:val="clear" w:color="auto" w:fill="D9D9D9" w:themeFill="background1" w:themeFillShade="D9"/>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
    <w:p w14:paraId="1DE25DF2" w14:textId="63625D43" w:rsidR="00164B1D" w:rsidRPr="007A5046" w:rsidRDefault="00164B1D" w:rsidP="00164B1D">
      <w:pPr>
        <w:rPr>
          <w:lang w:eastAsia="en-US"/>
        </w:rPr>
      </w:pPr>
      <w:r w:rsidRPr="007A5046">
        <w:rPr>
          <w:b/>
          <w:lang w:eastAsia="en-US"/>
        </w:rPr>
        <w:t>Observation 2</w:t>
      </w:r>
      <w:r w:rsidRPr="007A5046">
        <w:rPr>
          <w:lang w:eastAsia="en-US"/>
        </w:rPr>
        <w:t>: For FR1 the MU contributor is called differently and depends on the number of TE Tx ports applied in the test.</w:t>
      </w:r>
    </w:p>
    <w:p w14:paraId="504DDE18" w14:textId="7AB6DE06" w:rsidR="00164B1D" w:rsidRPr="007A5046" w:rsidRDefault="00164B1D" w:rsidP="00164B1D">
      <w:pPr>
        <w:rPr>
          <w:lang w:eastAsia="en-US"/>
        </w:rPr>
      </w:pPr>
      <w:r w:rsidRPr="007A5046">
        <w:rPr>
          <w:lang w:eastAsia="en-US"/>
        </w:rPr>
        <w:lastRenderedPageBreak/>
        <w:t xml:space="preserve">Clarification is required whether the LTE and FR1 MU contributor Fading profile power uncertainty for 1Tx/2Tx is identical to gNB emulator fading model impairments or whether it consists of the gNB emulator fading model impairments in addition to absolute DL power uncertainty. The latter have been set as N/A in Table F1.1.2-2. </w:t>
      </w:r>
    </w:p>
    <w:p w14:paraId="7D62D5D7" w14:textId="312E29D5" w:rsidR="00164B1D" w:rsidRPr="007A5046" w:rsidRDefault="00164B1D" w:rsidP="00164B1D">
      <w:pPr>
        <w:rPr>
          <w:b/>
          <w:lang w:eastAsia="en-US"/>
        </w:rPr>
      </w:pPr>
      <w:r w:rsidRPr="007A5046">
        <w:rPr>
          <w:b/>
          <w:lang w:eastAsia="en-US"/>
        </w:rPr>
        <w:t xml:space="preserve">Proposal 1: </w:t>
      </w:r>
      <w:r w:rsidRPr="00E313CB">
        <w:rPr>
          <w:lang w:eastAsia="en-US"/>
        </w:rPr>
        <w:t>Discuss the interpretation of Fading profile power uncertainty and consider to apply the absolute DL power uncertainty</w:t>
      </w:r>
      <w:r w:rsidR="00F01760" w:rsidRPr="00E313CB">
        <w:rPr>
          <w:lang w:eastAsia="en-US"/>
        </w:rPr>
        <w:t xml:space="preserve"> in the test case.</w:t>
      </w:r>
    </w:p>
    <w:p w14:paraId="5307ADBD" w14:textId="435444C6" w:rsidR="00F01760" w:rsidRPr="007A5046" w:rsidRDefault="00F01760" w:rsidP="00164B1D">
      <w:pPr>
        <w:rPr>
          <w:b/>
          <w:lang w:eastAsia="en-US"/>
        </w:rPr>
      </w:pPr>
      <w:r w:rsidRPr="007A5046">
        <w:rPr>
          <w:b/>
          <w:lang w:eastAsia="en-US"/>
        </w:rPr>
        <w:t xml:space="preserve">Proposal 2: </w:t>
      </w:r>
      <w:r w:rsidRPr="00E313CB">
        <w:rPr>
          <w:lang w:eastAsia="en-US"/>
        </w:rPr>
        <w:t>OEMs/UE vendors to clarify whether the absolute DL power in mode 1 performance test cases has an influence on the throughput.</w:t>
      </w:r>
    </w:p>
    <w:p w14:paraId="2407CBFE" w14:textId="4B4DDFA2" w:rsidR="00765F40" w:rsidRDefault="009E10AA" w:rsidP="00B3129D">
      <w:pPr>
        <w:rPr>
          <w:lang w:eastAsia="en-US"/>
        </w:rPr>
      </w:pPr>
      <w:r>
        <w:rPr>
          <w:lang w:eastAsia="en-US"/>
        </w:rPr>
        <w:t>Based on our assessment of the fading models, we propose to apply the same measurement uncertainty as for a LTE or FR1.</w:t>
      </w:r>
    </w:p>
    <w:p w14:paraId="0589214C" w14:textId="55E15126" w:rsidR="009E10AA" w:rsidRDefault="009E10AA" w:rsidP="00B3129D">
      <w:pPr>
        <w:rPr>
          <w:lang w:eastAsia="en-US"/>
        </w:rPr>
      </w:pPr>
      <w:r w:rsidRPr="007A5046">
        <w:rPr>
          <w:b/>
          <w:lang w:eastAsia="en-US"/>
        </w:rPr>
        <w:t xml:space="preserve">Proposal </w:t>
      </w:r>
      <w:r w:rsidR="00F01760" w:rsidRPr="007A5046">
        <w:rPr>
          <w:b/>
          <w:lang w:eastAsia="en-US"/>
        </w:rPr>
        <w:t>3</w:t>
      </w:r>
      <w:r w:rsidRPr="007A5046">
        <w:rPr>
          <w:lang w:eastAsia="en-US"/>
        </w:rPr>
        <w:t xml:space="preserve">: Apply a </w:t>
      </w:r>
      <w:r w:rsidR="003115B9" w:rsidRPr="007A5046">
        <w:rPr>
          <w:lang w:eastAsia="en-US"/>
        </w:rPr>
        <w:t>value</w:t>
      </w:r>
      <w:r w:rsidRPr="007A5046">
        <w:rPr>
          <w:lang w:eastAsia="en-US"/>
        </w:rPr>
        <w:t xml:space="preserve"> of </w:t>
      </w:r>
      <w:r w:rsidR="003115B9" w:rsidRPr="007A5046">
        <w:rPr>
          <w:lang w:eastAsia="en-US"/>
        </w:rPr>
        <w:t>±</w:t>
      </w:r>
      <w:r w:rsidRPr="007A5046">
        <w:rPr>
          <w:lang w:eastAsia="en-US"/>
        </w:rPr>
        <w:t>0.5 dB for the MU contributor gNB emulator fading model impairments</w:t>
      </w:r>
      <w:r w:rsidR="003115B9" w:rsidRPr="007A5046">
        <w:rPr>
          <w:lang w:eastAsia="en-US"/>
        </w:rPr>
        <w:t xml:space="preserve"> for 1Tx and ±0.7 dB for 2Tx</w:t>
      </w:r>
      <w:r w:rsidRPr="007A5046">
        <w:rPr>
          <w:lang w:eastAsia="en-US"/>
        </w:rPr>
        <w:t>.</w:t>
      </w:r>
    </w:p>
    <w:p w14:paraId="04CE6E8B" w14:textId="77777777" w:rsidR="00EB1DCB" w:rsidRPr="00780B7D" w:rsidRDefault="00EB1DCB" w:rsidP="00F74D26">
      <w:pPr>
        <w:rPr>
          <w:b/>
          <w:lang w:eastAsia="en-US"/>
        </w:rPr>
      </w:pPr>
    </w:p>
    <w:p w14:paraId="71A6D7CC" w14:textId="0E5B43D9" w:rsidR="00BC6E8D" w:rsidRDefault="00BC6E8D" w:rsidP="00BC6E8D">
      <w:pPr>
        <w:pStyle w:val="berschrift1"/>
      </w:pPr>
      <w:r>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6C7FB3C1" w:rsidR="00B3129D" w:rsidRPr="00BC6E8D" w:rsidRDefault="00B3129D" w:rsidP="00C77EBF">
            <w:pPr>
              <w:rPr>
                <w:lang w:val="en-GB" w:eastAsia="en-US"/>
              </w:rPr>
            </w:pPr>
            <w:r>
              <w:rPr>
                <w:lang w:val="en-GB" w:eastAsia="en-US"/>
              </w:rPr>
              <w:t>All Rel-15 FR2 bands for in-band measurements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BC6E8D" w:rsidRDefault="00B3129D" w:rsidP="00C77EBF">
            <w:pPr>
              <w:rPr>
                <w:lang w:val="en-GB" w:eastAsia="en-US"/>
              </w:rPr>
            </w:pPr>
            <w:r>
              <w:rPr>
                <w:lang w:val="en-GB" w:eastAsia="en-US"/>
              </w:rPr>
              <w:t>PC3</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BC6E8D" w:rsidRDefault="00C77EBF" w:rsidP="00B3129D">
            <w:pPr>
              <w:rPr>
                <w:lang w:val="en-GB" w:eastAsia="en-US"/>
              </w:rPr>
            </w:pPr>
            <w:r w:rsidRPr="00BC6E8D">
              <w:rPr>
                <w:lang w:val="en-GB" w:eastAsia="en-US"/>
              </w:rPr>
              <w:t xml:space="preserve">Temperature </w:t>
            </w:r>
            <w:r w:rsidR="00B3129D">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BC6E8D" w:rsidRDefault="004319F5" w:rsidP="00C77EBF">
            <w:pPr>
              <w:rPr>
                <w:lang w:val="en-GB" w:eastAsia="en-US"/>
              </w:rPr>
            </w:pPr>
            <w:r>
              <w:rPr>
                <w:lang w:val="en-GB" w:eastAsia="en-US"/>
              </w:rPr>
              <w:t>20°C – 35</w:t>
            </w:r>
            <w:r w:rsidR="00B3129D">
              <w:rPr>
                <w:lang w:val="en-GB" w:eastAsia="en-US"/>
              </w:rPr>
              <w:t>°C</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BC6E8D" w:rsidRDefault="00B3129D" w:rsidP="00C77EB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BC6E8D" w:rsidRDefault="00B3129D" w:rsidP="00C77EB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1094FC38" w:rsidR="00AA56D9" w:rsidRDefault="00D00445" w:rsidP="00AA56D9">
      <w:pPr>
        <w:rPr>
          <w:lang w:eastAsia="en-US"/>
        </w:rPr>
      </w:pPr>
      <w:r w:rsidRPr="00B55C47">
        <w:rPr>
          <w:lang w:eastAsia="en-US"/>
        </w:rPr>
        <w:t xml:space="preserve">In summary, </w:t>
      </w:r>
      <w:r w:rsidR="00164FF9">
        <w:rPr>
          <w:lang w:eastAsia="en-US"/>
        </w:rPr>
        <w:t xml:space="preserve">the </w:t>
      </w:r>
      <w:r w:rsidR="009E10AA">
        <w:rPr>
          <w:lang w:eastAsia="en-US"/>
        </w:rPr>
        <w:t xml:space="preserve">uncertainty associated to </w:t>
      </w:r>
      <w:r w:rsidR="009E10AA" w:rsidRPr="009E10AA">
        <w:rPr>
          <w:lang w:eastAsia="en-US"/>
        </w:rPr>
        <w:t>gNB emulator fading model impairments</w:t>
      </w:r>
      <w:r w:rsidR="009E10AA">
        <w:rPr>
          <w:lang w:eastAsia="en-US"/>
        </w:rPr>
        <w:t xml:space="preserve"> </w:t>
      </w:r>
      <w:r w:rsidR="00F74D26">
        <w:rPr>
          <w:lang w:eastAsia="en-US"/>
        </w:rPr>
        <w:t xml:space="preserve">been analyzed. </w:t>
      </w:r>
    </w:p>
    <w:p w14:paraId="556A7B30" w14:textId="37C149F7" w:rsidR="009E10AA" w:rsidRDefault="009E10AA" w:rsidP="009E10AA">
      <w:pPr>
        <w:rPr>
          <w:lang w:eastAsia="en-US"/>
        </w:rPr>
      </w:pPr>
      <w:bookmarkStart w:id="7" w:name="_Ref473660868"/>
      <w:bookmarkStart w:id="8" w:name="_Ref473660708"/>
      <w:bookmarkStart w:id="9" w:name="OLE_LINK6"/>
      <w:bookmarkStart w:id="10" w:name="OLE_LINK7"/>
      <w:r w:rsidRPr="00765F40">
        <w:rPr>
          <w:b/>
          <w:lang w:eastAsia="en-US"/>
        </w:rPr>
        <w:t>Observation 1</w:t>
      </w:r>
      <w:r>
        <w:rPr>
          <w:lang w:eastAsia="en-US"/>
        </w:rPr>
        <w:t>: The fading model is implemented in the baseband and thus its uncertainty does not depend on the RF frequency range nor other RF characteristics.</w:t>
      </w:r>
    </w:p>
    <w:p w14:paraId="589B5C72" w14:textId="77777777" w:rsidR="00E313CB" w:rsidRPr="007A5046" w:rsidRDefault="00E313CB" w:rsidP="00E313CB">
      <w:pPr>
        <w:rPr>
          <w:lang w:eastAsia="en-US"/>
        </w:rPr>
      </w:pPr>
      <w:r w:rsidRPr="007A5046">
        <w:rPr>
          <w:b/>
          <w:lang w:eastAsia="en-US"/>
        </w:rPr>
        <w:t>Observation 2</w:t>
      </w:r>
      <w:r w:rsidRPr="007A5046">
        <w:rPr>
          <w:lang w:eastAsia="en-US"/>
        </w:rPr>
        <w:t>: For FR1 the MU contributor is called differently and depends on the number of TE Tx ports applied in the test.</w:t>
      </w:r>
    </w:p>
    <w:p w14:paraId="6F89E517" w14:textId="77777777" w:rsidR="007A5046" w:rsidRPr="007A5046" w:rsidRDefault="007A5046" w:rsidP="007A5046">
      <w:pPr>
        <w:rPr>
          <w:b/>
          <w:lang w:eastAsia="en-US"/>
        </w:rPr>
      </w:pPr>
      <w:r w:rsidRPr="007A5046">
        <w:rPr>
          <w:b/>
          <w:lang w:eastAsia="en-US"/>
        </w:rPr>
        <w:lastRenderedPageBreak/>
        <w:t xml:space="preserve">Proposal 1: </w:t>
      </w:r>
      <w:r w:rsidRPr="00E313CB">
        <w:rPr>
          <w:lang w:eastAsia="en-US"/>
        </w:rPr>
        <w:t>Discuss the interpretation of Fading profile power uncertainty and consider to apply the absolute DL power uncertainty in the test case.</w:t>
      </w:r>
    </w:p>
    <w:p w14:paraId="18269061" w14:textId="77777777" w:rsidR="007A5046" w:rsidRPr="00E313CB" w:rsidRDefault="007A5046" w:rsidP="007A5046">
      <w:pPr>
        <w:rPr>
          <w:lang w:eastAsia="en-US"/>
        </w:rPr>
      </w:pPr>
      <w:r w:rsidRPr="007A5046">
        <w:rPr>
          <w:b/>
          <w:lang w:eastAsia="en-US"/>
        </w:rPr>
        <w:t xml:space="preserve">Proposal 2: </w:t>
      </w:r>
      <w:r w:rsidRPr="00E313CB">
        <w:rPr>
          <w:lang w:eastAsia="en-US"/>
        </w:rPr>
        <w:t>OEMs/UE vendors to clarify whether the absolute DL power in mode 1 performance test cases has an influence on the throughput.</w:t>
      </w:r>
    </w:p>
    <w:p w14:paraId="5113E58B" w14:textId="77777777" w:rsidR="007A5046" w:rsidRDefault="007A5046" w:rsidP="007A5046">
      <w:pPr>
        <w:rPr>
          <w:lang w:eastAsia="en-US"/>
        </w:rPr>
      </w:pPr>
      <w:r w:rsidRPr="007A5046">
        <w:rPr>
          <w:b/>
          <w:lang w:eastAsia="en-US"/>
        </w:rPr>
        <w:t>Proposal 3</w:t>
      </w:r>
      <w:r w:rsidRPr="007A5046">
        <w:rPr>
          <w:lang w:eastAsia="en-US"/>
        </w:rPr>
        <w:t>: Apply a value of ±0.5 dB for the MU contributor gNB emulator fading model impairments for 1Tx and ±0.7 dB for 2Tx.</w:t>
      </w:r>
    </w:p>
    <w:p w14:paraId="49247A33" w14:textId="77777777" w:rsidR="00164FF9" w:rsidRDefault="00164FF9" w:rsidP="00D177B5">
      <w:pPr>
        <w:rPr>
          <w:b/>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7"/>
    <w:bookmarkEnd w:id="8"/>
    <w:bookmarkEnd w:id="9"/>
    <w:bookmarkEnd w:id="10"/>
    <w:p w14:paraId="35F04396" w14:textId="5EC4F13A" w:rsidR="002D779B" w:rsidRDefault="00477174" w:rsidP="00477174">
      <w:pPr>
        <w:pStyle w:val="Listenabsatz"/>
        <w:numPr>
          <w:ilvl w:val="0"/>
          <w:numId w:val="4"/>
        </w:numPr>
        <w:spacing w:after="0" w:line="240" w:lineRule="auto"/>
        <w:rPr>
          <w:lang w:val="en-US"/>
        </w:rPr>
      </w:pPr>
      <w:r w:rsidRPr="00795E3F">
        <w:rPr>
          <w:rFonts w:eastAsiaTheme="minorEastAsia"/>
          <w:lang w:val="en-US"/>
        </w:rPr>
        <w:t xml:space="preserve">TR 38.903, V16.4.0, </w:t>
      </w:r>
      <w:r w:rsidRPr="00A4224B">
        <w:rPr>
          <w:lang w:val="en-US"/>
        </w:rPr>
        <w:t xml:space="preserve">3GPP TSG RAN WG5, </w:t>
      </w:r>
      <w:r>
        <w:rPr>
          <w:lang w:val="en-US"/>
        </w:rPr>
        <w:t>June</w:t>
      </w:r>
      <w:r w:rsidRPr="00A4224B">
        <w:rPr>
          <w:lang w:val="en-US"/>
        </w:rPr>
        <w:t xml:space="preserve"> 20</w:t>
      </w:r>
      <w:r>
        <w:rPr>
          <w:lang w:val="en-US"/>
        </w:rPr>
        <w:t>20</w:t>
      </w:r>
    </w:p>
    <w:p w14:paraId="342A851F" w14:textId="0DCCADBA" w:rsidR="0008777F" w:rsidRPr="00477174" w:rsidRDefault="0008777F" w:rsidP="0008777F">
      <w:pPr>
        <w:pStyle w:val="Listenabsatz"/>
        <w:numPr>
          <w:ilvl w:val="0"/>
          <w:numId w:val="4"/>
        </w:numPr>
        <w:spacing w:after="0" w:line="240" w:lineRule="auto"/>
        <w:rPr>
          <w:lang w:val="en-US"/>
        </w:rPr>
      </w:pPr>
      <w:r w:rsidRPr="00795E3F">
        <w:rPr>
          <w:rFonts w:eastAsiaTheme="minorEastAsia"/>
          <w:lang w:val="en-US"/>
        </w:rPr>
        <w:t xml:space="preserve">TS 38.521-4, V16.4.0, </w:t>
      </w:r>
      <w:r w:rsidRPr="00A4224B">
        <w:rPr>
          <w:lang w:val="en-US"/>
        </w:rPr>
        <w:t xml:space="preserve">3GPP TSG RAN WG5, </w:t>
      </w:r>
      <w:r>
        <w:rPr>
          <w:lang w:val="en-US"/>
        </w:rPr>
        <w:t>June</w:t>
      </w:r>
      <w:r w:rsidRPr="00A4224B">
        <w:rPr>
          <w:lang w:val="en-US"/>
        </w:rPr>
        <w:t xml:space="preserve"> 20</w:t>
      </w:r>
      <w:r>
        <w:rPr>
          <w:lang w:val="en-US"/>
        </w:rPr>
        <w:t>20</w:t>
      </w:r>
    </w:p>
    <w:p w14:paraId="44672EC3" w14:textId="77777777" w:rsidR="0008777F" w:rsidRPr="00477174" w:rsidRDefault="0008777F" w:rsidP="0008777F">
      <w:pPr>
        <w:pStyle w:val="Listenabsatz"/>
        <w:numPr>
          <w:ilvl w:val="0"/>
          <w:numId w:val="0"/>
        </w:numPr>
        <w:spacing w:after="0" w:line="240" w:lineRule="auto"/>
        <w:ind w:left="360"/>
        <w:rPr>
          <w:lang w:val="en-US"/>
        </w:rPr>
      </w:pPr>
    </w:p>
    <w:sectPr w:rsidR="0008777F" w:rsidRPr="00477174"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D1F02" w14:textId="77777777" w:rsidR="00FA1E3D" w:rsidRDefault="00FA1E3D" w:rsidP="00371D7D">
      <w:r>
        <w:separator/>
      </w:r>
    </w:p>
  </w:endnote>
  <w:endnote w:type="continuationSeparator" w:id="0">
    <w:p w14:paraId="72CF9CDC" w14:textId="77777777" w:rsidR="00FA1E3D" w:rsidRDefault="00FA1E3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A209048"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F53078">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1B400" w14:textId="77777777" w:rsidR="00FA1E3D" w:rsidRDefault="00FA1E3D" w:rsidP="00371D7D">
      <w:r>
        <w:separator/>
      </w:r>
    </w:p>
  </w:footnote>
  <w:footnote w:type="continuationSeparator" w:id="0">
    <w:p w14:paraId="33F4F7A3" w14:textId="77777777" w:rsidR="00FA1E3D" w:rsidRDefault="00FA1E3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619DA"/>
    <w:rsid w:val="0006221F"/>
    <w:rsid w:val="00062ECE"/>
    <w:rsid w:val="00063C4D"/>
    <w:rsid w:val="000652BE"/>
    <w:rsid w:val="0006555A"/>
    <w:rsid w:val="00075135"/>
    <w:rsid w:val="000762B7"/>
    <w:rsid w:val="00076F79"/>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973"/>
    <w:rsid w:val="000E0AB9"/>
    <w:rsid w:val="000E444E"/>
    <w:rsid w:val="000E75B0"/>
    <w:rsid w:val="000E7B1E"/>
    <w:rsid w:val="000F07A2"/>
    <w:rsid w:val="000F2169"/>
    <w:rsid w:val="000F3A3E"/>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5948"/>
    <w:rsid w:val="001378A7"/>
    <w:rsid w:val="0014085E"/>
    <w:rsid w:val="00140FAB"/>
    <w:rsid w:val="00142BA0"/>
    <w:rsid w:val="0014530C"/>
    <w:rsid w:val="0014779F"/>
    <w:rsid w:val="0015068F"/>
    <w:rsid w:val="001530C0"/>
    <w:rsid w:val="00153604"/>
    <w:rsid w:val="001553DE"/>
    <w:rsid w:val="0015562C"/>
    <w:rsid w:val="0015692F"/>
    <w:rsid w:val="00161FE9"/>
    <w:rsid w:val="0016379A"/>
    <w:rsid w:val="00164040"/>
    <w:rsid w:val="00164B1D"/>
    <w:rsid w:val="00164FF9"/>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174"/>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4348"/>
    <w:rsid w:val="005801D3"/>
    <w:rsid w:val="00583820"/>
    <w:rsid w:val="00583905"/>
    <w:rsid w:val="00586465"/>
    <w:rsid w:val="00590023"/>
    <w:rsid w:val="00594B54"/>
    <w:rsid w:val="005964E4"/>
    <w:rsid w:val="005A04AB"/>
    <w:rsid w:val="005A09F0"/>
    <w:rsid w:val="005A14F1"/>
    <w:rsid w:val="005A56DB"/>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1E8C"/>
    <w:rsid w:val="0063332F"/>
    <w:rsid w:val="00633773"/>
    <w:rsid w:val="0063395B"/>
    <w:rsid w:val="00634D07"/>
    <w:rsid w:val="00635940"/>
    <w:rsid w:val="006366AD"/>
    <w:rsid w:val="00640E01"/>
    <w:rsid w:val="00641EC6"/>
    <w:rsid w:val="00645237"/>
    <w:rsid w:val="006466C9"/>
    <w:rsid w:val="006476FB"/>
    <w:rsid w:val="00654178"/>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FFC"/>
    <w:rsid w:val="00712BF6"/>
    <w:rsid w:val="00712C1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3932"/>
    <w:rsid w:val="00765F40"/>
    <w:rsid w:val="00765F55"/>
    <w:rsid w:val="007706D0"/>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5E3F"/>
    <w:rsid w:val="00797969"/>
    <w:rsid w:val="007A422E"/>
    <w:rsid w:val="007A5046"/>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71C"/>
    <w:rsid w:val="008E1A2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106F9"/>
    <w:rsid w:val="00911FD9"/>
    <w:rsid w:val="00912CC8"/>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130E4"/>
    <w:rsid w:val="00A14EBC"/>
    <w:rsid w:val="00A15983"/>
    <w:rsid w:val="00A20935"/>
    <w:rsid w:val="00A20F66"/>
    <w:rsid w:val="00A2208A"/>
    <w:rsid w:val="00A236DD"/>
    <w:rsid w:val="00A24150"/>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6456"/>
    <w:rsid w:val="00AD74BF"/>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4B65"/>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812"/>
    <w:rsid w:val="00BA2624"/>
    <w:rsid w:val="00BB0FAA"/>
    <w:rsid w:val="00BB1E78"/>
    <w:rsid w:val="00BB2E34"/>
    <w:rsid w:val="00BB2F5E"/>
    <w:rsid w:val="00BB567F"/>
    <w:rsid w:val="00BB601B"/>
    <w:rsid w:val="00BB61DB"/>
    <w:rsid w:val="00BB6A4C"/>
    <w:rsid w:val="00BC0823"/>
    <w:rsid w:val="00BC0850"/>
    <w:rsid w:val="00BC08FC"/>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7269"/>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105"/>
    <w:rsid w:val="00D0035A"/>
    <w:rsid w:val="00D00445"/>
    <w:rsid w:val="00D02305"/>
    <w:rsid w:val="00D04E43"/>
    <w:rsid w:val="00D04FCA"/>
    <w:rsid w:val="00D05BE4"/>
    <w:rsid w:val="00D071B9"/>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4E25"/>
    <w:rsid w:val="00DE6819"/>
    <w:rsid w:val="00DE6CE9"/>
    <w:rsid w:val="00DF11A3"/>
    <w:rsid w:val="00DF19E8"/>
    <w:rsid w:val="00DF443F"/>
    <w:rsid w:val="00DF66C6"/>
    <w:rsid w:val="00E00CA2"/>
    <w:rsid w:val="00E01304"/>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60CD"/>
    <w:rsid w:val="00E971E7"/>
    <w:rsid w:val="00E9771D"/>
    <w:rsid w:val="00EA3129"/>
    <w:rsid w:val="00EA33A5"/>
    <w:rsid w:val="00EA4D76"/>
    <w:rsid w:val="00EA5264"/>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1811"/>
    <w:rsid w:val="00F74627"/>
    <w:rsid w:val="00F747A8"/>
    <w:rsid w:val="00F74D26"/>
    <w:rsid w:val="00F7720E"/>
    <w:rsid w:val="00F81859"/>
    <w:rsid w:val="00F85F78"/>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10B0B"/>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A0913-B27E-4233-AA8D-6D5355F60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605</Words>
  <Characters>3450</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2020-08-05T06:38:00Z</dcterms:created>
  <dcterms:modified xsi:type="dcterms:W3CDTF">2020-08-07T22:52:00Z</dcterms:modified>
  <cp:category/>
</cp:coreProperties>
</file>